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tamaran" w:cs="Catamaran" w:eastAsia="Catamaran" w:hAnsi="Catamaran"/>
          <w:b w:val="1"/>
          <w:sz w:val="24"/>
          <w:szCs w:val="24"/>
        </w:rPr>
      </w:pPr>
      <w:r w:rsidDel="00000000" w:rsidR="00000000" w:rsidRPr="00000000">
        <w:rPr>
          <w:rFonts w:ascii="Catamaran" w:cs="Catamaran" w:eastAsia="Catamaran" w:hAnsi="Catamaran"/>
          <w:b w:val="1"/>
          <w:sz w:val="24"/>
          <w:szCs w:val="24"/>
          <w:rtl w:val="0"/>
        </w:rPr>
        <w:t xml:space="preserve">Agency Info</w:t>
      </w:r>
    </w:p>
    <w:p w:rsidR="00000000" w:rsidDel="00000000" w:rsidP="00000000" w:rsidRDefault="00000000" w:rsidRPr="00000000" w14:paraId="00000002">
      <w:pPr>
        <w:rPr>
          <w:rFonts w:ascii="Catamaran" w:cs="Catamaran" w:eastAsia="Catamaran" w:hAnsi="Catamaran"/>
          <w:b w:val="1"/>
          <w:sz w:val="24"/>
          <w:szCs w:val="24"/>
        </w:rPr>
      </w:pPr>
      <w:r w:rsidDel="00000000" w:rsidR="00000000" w:rsidRPr="00000000">
        <w:rPr>
          <w:rFonts w:ascii="Catamaran" w:cs="Catamaran" w:eastAsia="Catamaran" w:hAnsi="Catamaran"/>
          <w:b w:val="1"/>
          <w:sz w:val="24"/>
          <w:szCs w:val="24"/>
          <w:rtl w:val="0"/>
        </w:rPr>
        <w:t xml:space="preserve">Agency Info</w:t>
      </w:r>
    </w:p>
    <w:p w:rsidR="00000000" w:rsidDel="00000000" w:rsidP="00000000" w:rsidRDefault="00000000" w:rsidRPr="00000000" w14:paraId="00000003">
      <w:pPr>
        <w:rPr>
          <w:rFonts w:ascii="Catamaran" w:cs="Catamaran" w:eastAsia="Catamaran" w:hAnsi="Catamaran"/>
          <w:b w:val="1"/>
          <w:sz w:val="24"/>
          <w:szCs w:val="24"/>
        </w:rPr>
      </w:pPr>
      <w:r w:rsidDel="00000000" w:rsidR="00000000" w:rsidRPr="00000000">
        <w:rPr>
          <w:rFonts w:ascii="Catamaran" w:cs="Catamaran" w:eastAsia="Catamaran" w:hAnsi="Catamaran"/>
          <w:b w:val="1"/>
          <w:sz w:val="24"/>
          <w:szCs w:val="24"/>
          <w:rtl w:val="0"/>
        </w:rPr>
        <w:t xml:space="preserve">Agency Info</w:t>
      </w:r>
    </w:p>
    <w:p w:rsidR="00000000" w:rsidDel="00000000" w:rsidP="00000000" w:rsidRDefault="00000000" w:rsidRPr="00000000" w14:paraId="00000004">
      <w:pPr>
        <w:jc w:val="center"/>
        <w:rPr>
          <w:rFonts w:ascii="Catamaran" w:cs="Catamaran" w:eastAsia="Catamaran" w:hAnsi="Catamaran"/>
          <w:sz w:val="32"/>
          <w:szCs w:val="32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32"/>
          <w:szCs w:val="32"/>
          <w:u w:val="single"/>
          <w:rtl w:val="0"/>
        </w:rPr>
        <w:t xml:space="preserve">Policy Title</w:t>
      </w:r>
    </w:p>
    <w:p w:rsidR="00000000" w:rsidDel="00000000" w:rsidP="00000000" w:rsidRDefault="00000000" w:rsidRPr="00000000" w14:paraId="00000005">
      <w:pPr>
        <w:jc w:val="center"/>
        <w:rPr>
          <w:rFonts w:ascii="Catamaran" w:cs="Catamaran" w:eastAsia="Catamaran" w:hAnsi="Catamar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07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This will state the agency’s intent for this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Table of Contents</w:t>
      </w:r>
    </w:p>
    <w:p w:rsidR="00000000" w:rsidDel="00000000" w:rsidP="00000000" w:rsidRDefault="00000000" w:rsidRPr="00000000" w14:paraId="00000009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List of the sections/subsections in the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Language Definitions</w:t>
      </w:r>
    </w:p>
    <w:p w:rsidR="00000000" w:rsidDel="00000000" w:rsidP="00000000" w:rsidRDefault="00000000" w:rsidRPr="00000000" w14:paraId="0000000B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List of words may include: transgender, gender diverse, medical transitioning, and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Discrimination/Harassment</w:t>
      </w:r>
    </w:p>
    <w:p w:rsidR="00000000" w:rsidDel="00000000" w:rsidP="00000000" w:rsidRDefault="00000000" w:rsidRPr="00000000" w14:paraId="0000000D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This should address what is not allowed to occur in a work/school environment and what protections staff have.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Privacy</w:t>
      </w:r>
    </w:p>
    <w:p w:rsidR="00000000" w:rsidDel="00000000" w:rsidP="00000000" w:rsidRDefault="00000000" w:rsidRPr="00000000" w14:paraId="0000000F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This should address a person’s privacy of their identity and health.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Official Records</w:t>
      </w:r>
    </w:p>
    <w:p w:rsidR="00000000" w:rsidDel="00000000" w:rsidP="00000000" w:rsidRDefault="00000000" w:rsidRPr="00000000" w14:paraId="00000011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This should address an agency’s methods/actions taken to update, address, and support any name changes ,or other identity markers, that get stored and labeled in an employee’s file.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Names/Pronouns</w:t>
      </w:r>
    </w:p>
    <w:p w:rsidR="00000000" w:rsidDel="00000000" w:rsidP="00000000" w:rsidRDefault="00000000" w:rsidRPr="00000000" w14:paraId="00000013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This should address the use of a person’s name (sometimes called “social name”) and their legal name. It should also address the use of pronouns as a protected and respected manner of referring to a 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Active Transitioning</w:t>
      </w:r>
    </w:p>
    <w:p w:rsidR="00000000" w:rsidDel="00000000" w:rsidP="00000000" w:rsidRDefault="00000000" w:rsidRPr="00000000" w14:paraId="00000015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This should address how a person who is actively transitioning can go about that process within an agency and have reduced levels of harm during the process. This should include: name/gender change on documentation, surgery, and workflow for the various relevant departments outlining who does what and when.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Dress Code</w:t>
      </w:r>
    </w:p>
    <w:p w:rsidR="00000000" w:rsidDel="00000000" w:rsidP="00000000" w:rsidRDefault="00000000" w:rsidRPr="00000000" w14:paraId="00000017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This should address a staff member’s right to wear whatever clothing they want, within the safety standards decided by the governing body of the building they are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Staff Training</w:t>
      </w:r>
    </w:p>
    <w:p w:rsidR="00000000" w:rsidDel="00000000" w:rsidP="00000000" w:rsidRDefault="00000000" w:rsidRPr="00000000" w14:paraId="00000019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This should address the annual, on-going training for staff that includes sex/gender basics and pronoun use and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Restroom/Locker Room Accessibility</w:t>
      </w:r>
    </w:p>
    <w:p w:rsidR="00000000" w:rsidDel="00000000" w:rsidP="00000000" w:rsidRDefault="00000000" w:rsidRPr="00000000" w14:paraId="0000001B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This should address equitable and comfortable use of building facilities that are traditionally gendered rooms.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Overnight Trips</w:t>
      </w:r>
    </w:p>
    <w:p w:rsidR="00000000" w:rsidDel="00000000" w:rsidP="00000000" w:rsidRDefault="00000000" w:rsidRPr="00000000" w14:paraId="0000001D">
      <w:pPr>
        <w:jc w:val="left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This should address equitable and comfortable school trips and such that include overnight stays and how room sharing and such will be decided.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tamaran" w:cs="Catamaran" w:eastAsia="Catamaran" w:hAnsi="Catamaran"/>
          <w:sz w:val="26"/>
          <w:szCs w:val="26"/>
          <w:u w:val="single"/>
        </w:rPr>
      </w:pPr>
      <w:r w:rsidDel="00000000" w:rsidR="00000000" w:rsidRPr="00000000">
        <w:rPr>
          <w:rFonts w:ascii="Catamaran" w:cs="Catamaran" w:eastAsia="Catamaran" w:hAnsi="Catamaran"/>
          <w:sz w:val="26"/>
          <w:szCs w:val="26"/>
          <w:u w:val="single"/>
          <w:rtl w:val="0"/>
        </w:rPr>
        <w:t xml:space="preserve">Reporting Violations</w:t>
      </w:r>
    </w:p>
    <w:p w:rsidR="00000000" w:rsidDel="00000000" w:rsidP="00000000" w:rsidRDefault="00000000" w:rsidRPr="00000000" w14:paraId="0000001F">
      <w:pPr>
        <w:ind w:left="80" w:right="600" w:firstLine="0"/>
        <w:rPr>
          <w:rFonts w:ascii="Catamaran" w:cs="Catamaran" w:eastAsia="Catamaran" w:hAnsi="Catamaran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Trans and Gender Diverse school staff who have been discriminated against by fellow school district staff or other educators may consider filing a formal discrimination or civil rights complaint. There are numerous pathways to getting support, including: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800" w:right="600" w:hanging="360"/>
        <w:rPr>
          <w:rFonts w:ascii="Catamaran" w:cs="Catamaran" w:eastAsia="Catamaran" w:hAnsi="Catamaran"/>
          <w:sz w:val="22"/>
          <w:szCs w:val="22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For educators and staff who are represented by a union, your union representatives can often aid and support you in the process of filing a complaint or understanding your options.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800" w:right="600" w:hanging="360"/>
        <w:rPr>
          <w:rFonts w:ascii="Catamaran" w:cs="Catamaran" w:eastAsia="Catamaran" w:hAnsi="Catamaran"/>
          <w:sz w:val="22"/>
          <w:szCs w:val="22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All Oregon school districts have a complaint process of some kind that may be found on the website, requested through HR, or by reaching out to district administration.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800" w:right="600" w:hanging="360"/>
        <w:rPr>
          <w:rFonts w:ascii="Catamaran" w:cs="Catamaran" w:eastAsia="Catamaran" w:hAnsi="Catamaran"/>
          <w:sz w:val="22"/>
          <w:szCs w:val="22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After first going through the school district complaint process, or after 90 days with no response from the district, civil rights complaints may be </w:t>
      </w:r>
      <w:hyperlink r:id="rId6">
        <w:r w:rsidDel="00000000" w:rsidR="00000000" w:rsidRPr="00000000">
          <w:rPr>
            <w:rFonts w:ascii="Catamaran" w:cs="Catamaran" w:eastAsia="Catamaran" w:hAnsi="Catamaran"/>
            <w:color w:val="1155cc"/>
            <w:u w:val="single"/>
            <w:rtl w:val="0"/>
          </w:rPr>
          <w:t xml:space="preserve">appealed with the Oregon Department of Education (ODE)</w:t>
        </w:r>
      </w:hyperlink>
      <w:r w:rsidDel="00000000" w:rsidR="00000000" w:rsidRPr="00000000">
        <w:rPr>
          <w:rFonts w:ascii="Catamaran" w:cs="Catamaran" w:eastAsia="Catamaran" w:hAnsi="Catamaran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800" w:right="600" w:hanging="360"/>
        <w:rPr>
          <w:rFonts w:ascii="Catamaran" w:cs="Catamaran" w:eastAsia="Catamaran" w:hAnsi="Catamaran"/>
          <w:sz w:val="22"/>
          <w:szCs w:val="22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The </w:t>
      </w:r>
      <w:hyperlink r:id="rId7">
        <w:r w:rsidDel="00000000" w:rsidR="00000000" w:rsidRPr="00000000">
          <w:rPr>
            <w:rFonts w:ascii="Catamaran" w:cs="Catamaran" w:eastAsia="Catamaran" w:hAnsi="Catamaran"/>
            <w:color w:val="1155cc"/>
            <w:highlight w:val="white"/>
            <w:u w:val="single"/>
            <w:rtl w:val="0"/>
          </w:rPr>
          <w:t xml:space="preserve">Teacher Standards and Practices Commission (TSPC)</w:t>
        </w:r>
      </w:hyperlink>
      <w:r w:rsidDel="00000000" w:rsidR="00000000" w:rsidRPr="00000000">
        <w:rPr>
          <w:rFonts w:ascii="Catamaran" w:cs="Catamaran" w:eastAsia="Catamaran" w:hAnsi="Catamaran"/>
          <w:rtl w:val="0"/>
        </w:rPr>
        <w:t xml:space="preserve"> accepts public complaints against any licensed educators.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800" w:right="600" w:hanging="360"/>
        <w:rPr>
          <w:rFonts w:ascii="Catamaran" w:cs="Catamaran" w:eastAsia="Catamaran" w:hAnsi="Catamaran"/>
          <w:sz w:val="22"/>
          <w:szCs w:val="22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The</w:t>
      </w:r>
      <w:hyperlink r:id="rId8">
        <w:r w:rsidDel="00000000" w:rsidR="00000000" w:rsidRPr="00000000">
          <w:rPr>
            <w:rFonts w:ascii="Catamaran" w:cs="Catamaran" w:eastAsia="Catamaran" w:hAnsi="Catamaran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tamaran" w:cs="Catamaran" w:eastAsia="Catamaran" w:hAnsi="Catamaran"/>
            <w:color w:val="1155cc"/>
            <w:u w:val="single"/>
            <w:rtl w:val="0"/>
          </w:rPr>
          <w:t xml:space="preserve">Oregon Bureau of Labor and Industries</w:t>
        </w:r>
      </w:hyperlink>
      <w:r w:rsidDel="00000000" w:rsidR="00000000" w:rsidRPr="00000000">
        <w:rPr>
          <w:rFonts w:ascii="Catamaran" w:cs="Catamaran" w:eastAsia="Catamaran" w:hAnsi="Catamaran"/>
          <w:rtl w:val="0"/>
        </w:rPr>
        <w:t xml:space="preserve"> accepts employment discrimination complaints.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800" w:right="600" w:hanging="360"/>
        <w:rPr>
          <w:rFonts w:ascii="Catamaran" w:cs="Catamaran" w:eastAsia="Catamaran" w:hAnsi="Catamaran"/>
          <w:sz w:val="22"/>
          <w:szCs w:val="22"/>
        </w:rPr>
      </w:pPr>
      <w:r w:rsidDel="00000000" w:rsidR="00000000" w:rsidRPr="00000000">
        <w:rPr>
          <w:rFonts w:ascii="Catamaran" w:cs="Catamaran" w:eastAsia="Catamaran" w:hAnsi="Catamaran"/>
          <w:rtl w:val="0"/>
        </w:rPr>
        <w:t xml:space="preserve">The United States </w:t>
      </w:r>
      <w:hyperlink r:id="rId10">
        <w:r w:rsidDel="00000000" w:rsidR="00000000" w:rsidRPr="00000000">
          <w:rPr>
            <w:rFonts w:ascii="Catamaran" w:cs="Catamaran" w:eastAsia="Catamaran" w:hAnsi="Catamaran"/>
            <w:color w:val="1155cc"/>
            <w:u w:val="single"/>
            <w:rtl w:val="0"/>
          </w:rPr>
          <w:t xml:space="preserve">Office of Civil Rights (OCR)</w:t>
        </w:r>
      </w:hyperlink>
      <w:r w:rsidDel="00000000" w:rsidR="00000000" w:rsidRPr="00000000">
        <w:rPr>
          <w:rFonts w:ascii="Catamaran" w:cs="Catamaran" w:eastAsia="Catamaran" w:hAnsi="Catamaran"/>
          <w:rtl w:val="0"/>
        </w:rPr>
        <w:t xml:space="preserve"> accepts civil rights and discrimination related complaints.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tamaran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2.ed.gov/about/offices/list/ocr/docs/howto.html" TargetMode="External"/><Relationship Id="rId9" Type="http://schemas.openxmlformats.org/officeDocument/2006/relationships/hyperlink" Target="https://www.oregon.gov/boli/workers/pages/complaint.aspx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oregon.gov/ode/about-us/Pages/Complaints.aspx" TargetMode="External"/><Relationship Id="rId7" Type="http://schemas.openxmlformats.org/officeDocument/2006/relationships/hyperlink" Target="https://www.oregon.gov/tspc/PP/Pages/Complaint-Form.aspx" TargetMode="External"/><Relationship Id="rId8" Type="http://schemas.openxmlformats.org/officeDocument/2006/relationships/hyperlink" Target="https://www.oregon.gov/boli/workers/pages/complaint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tamaran-regular.ttf"/><Relationship Id="rId2" Type="http://schemas.openxmlformats.org/officeDocument/2006/relationships/font" Target="fonts/Catamara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