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Organization Title</w:t>
      </w:r>
    </w:p>
    <w:p w:rsidR="00000000" w:rsidDel="00000000" w:rsidP="00000000" w:rsidRDefault="00000000" w:rsidRPr="00000000" w14:paraId="00000002">
      <w:pPr>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Department/Committee Title</w:t>
      </w:r>
    </w:p>
    <w:p w:rsidR="00000000" w:rsidDel="00000000" w:rsidP="00000000" w:rsidRDefault="00000000" w:rsidRPr="00000000" w14:paraId="00000003">
      <w:pPr>
        <w:rPr>
          <w:rFonts w:ascii="Catamaran" w:cs="Catamaran" w:eastAsia="Catamaran" w:hAnsi="Catamaran"/>
          <w:sz w:val="24"/>
          <w:szCs w:val="24"/>
        </w:rPr>
      </w:pPr>
      <w:r w:rsidDel="00000000" w:rsidR="00000000" w:rsidRPr="00000000">
        <w:rPr>
          <w:rtl w:val="0"/>
        </w:rPr>
      </w:r>
    </w:p>
    <w:p w:rsidR="00000000" w:rsidDel="00000000" w:rsidP="00000000" w:rsidRDefault="00000000" w:rsidRPr="00000000" w14:paraId="00000004">
      <w:pPr>
        <w:jc w:val="center"/>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Regarding Language Use &amp; Gender</w:t>
      </w:r>
    </w:p>
    <w:p w:rsidR="00000000" w:rsidDel="00000000" w:rsidP="00000000" w:rsidRDefault="00000000" w:rsidRPr="00000000" w14:paraId="00000005">
      <w:pPr>
        <w:jc w:val="center"/>
        <w:rPr>
          <w:rFonts w:ascii="Catamaran" w:cs="Catamaran" w:eastAsia="Catamaran" w:hAnsi="Catamaran"/>
          <w:sz w:val="24"/>
          <w:szCs w:val="24"/>
        </w:rPr>
      </w:pPr>
      <w:r w:rsidDel="00000000" w:rsidR="00000000" w:rsidRPr="00000000">
        <w:rPr>
          <w:rtl w:val="0"/>
        </w:rPr>
      </w:r>
    </w:p>
    <w:p w:rsidR="00000000" w:rsidDel="00000000" w:rsidP="00000000" w:rsidRDefault="00000000" w:rsidRPr="00000000" w14:paraId="00000006">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The following statement is the policy that ORGANIZATION TITLE is enacting to support our employees, volunteers, and other related people in using language that is respectful to folks in relation to gender.</w:t>
      </w:r>
    </w:p>
    <w:p w:rsidR="00000000" w:rsidDel="00000000" w:rsidP="00000000" w:rsidRDefault="00000000" w:rsidRPr="00000000" w14:paraId="00000007">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Pronouns and the use of pronouns are to be respectful. Respectful use of pronouns is hereby defined as “Using the pronouns that a person has stated or otherwise indicated are the pronouns they want used for them when not using their name.” Pronouns can be indicated through various ways, including but not limited to: speech, email signatures, and the Teams pronoun feature.</w:t>
      </w:r>
    </w:p>
    <w:p w:rsidR="00000000" w:rsidDel="00000000" w:rsidP="00000000" w:rsidRDefault="00000000" w:rsidRPr="00000000" w14:paraId="00000008">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A person is not required to share their pronouns or indicate any specific use of them. If a person does share what pronouns to use for them, in accordance with state and federal regulations, that is to be respected. If a person does not respect another person’s pronouns that are shared, the aggrieved individual can follow the traditional chain of command of talking to a supervisor, elevate to Human Resources, or another support within the organization.</w:t>
      </w:r>
    </w:p>
    <w:p w:rsidR="00000000" w:rsidDel="00000000" w:rsidP="00000000" w:rsidRDefault="00000000" w:rsidRPr="00000000" w14:paraId="00000009">
      <w:pPr>
        <w:ind w:firstLine="720"/>
        <w:jc w:val="left"/>
        <w:rPr>
          <w:rFonts w:ascii="Catamaran" w:cs="Catamaran" w:eastAsia="Catamaran" w:hAnsi="Catamaran"/>
          <w:sz w:val="24"/>
          <w:szCs w:val="24"/>
        </w:rPr>
      </w:pPr>
      <w:r w:rsidDel="00000000" w:rsidR="00000000" w:rsidRPr="00000000">
        <w:rPr>
          <w:rFonts w:ascii="Catamaran" w:cs="Catamaran" w:eastAsia="Catamaran" w:hAnsi="Catamaran"/>
          <w:sz w:val="24"/>
          <w:szCs w:val="24"/>
          <w:rtl w:val="0"/>
        </w:rPr>
        <w:t xml:space="preserve">A person who is not willing to respect a person’s expressed pronouns or does not understand the concept can receive additional training or 1:1 conversations with an appropriate individual- including a person in the organization that has appropriate training or an outside person at a local organization who can appropriately support.</w:t>
      </w:r>
    </w:p>
    <w:p w:rsidR="00000000" w:rsidDel="00000000" w:rsidP="00000000" w:rsidRDefault="00000000" w:rsidRPr="00000000" w14:paraId="0000000A">
      <w:pPr>
        <w:ind w:firstLine="720"/>
        <w:jc w:val="left"/>
        <w:rPr>
          <w:rFonts w:ascii="Catamaran" w:cs="Catamaran" w:eastAsia="Catamaran" w:hAnsi="Catamaran"/>
          <w:sz w:val="24"/>
          <w:szCs w:val="24"/>
        </w:rPr>
      </w:pPr>
      <w:r w:rsidDel="00000000" w:rsidR="00000000" w:rsidRPr="00000000">
        <w:rPr>
          <w:rtl w:val="0"/>
        </w:rPr>
      </w:r>
    </w:p>
    <w:p w:rsidR="00000000" w:rsidDel="00000000" w:rsidP="00000000" w:rsidRDefault="00000000" w:rsidRPr="00000000" w14:paraId="0000000B">
      <w:pPr>
        <w:ind w:firstLine="720"/>
        <w:jc w:val="left"/>
        <w:rPr>
          <w:rFonts w:ascii="Catamaran" w:cs="Catamaran" w:eastAsia="Catamaran" w:hAnsi="Catamaran"/>
          <w:sz w:val="24"/>
          <w:szCs w:val="24"/>
        </w:rPr>
      </w:pPr>
      <w:hyperlink r:id="rId6">
        <w:r w:rsidDel="00000000" w:rsidR="00000000" w:rsidRPr="00000000">
          <w:rPr>
            <w:rFonts w:ascii="Catamaran" w:cs="Catamaran" w:eastAsia="Catamaran" w:hAnsi="Catamaran"/>
            <w:color w:val="1155cc"/>
            <w:sz w:val="24"/>
            <w:szCs w:val="24"/>
            <w:u w:val="single"/>
            <w:rtl w:val="0"/>
          </w:rPr>
          <w:t xml:space="preserve">SF example/info</w:t>
        </w:r>
      </w:hyperlink>
      <w:r w:rsidDel="00000000" w:rsidR="00000000" w:rsidRPr="00000000">
        <w:rPr>
          <w:rtl w:val="0"/>
        </w:rPr>
      </w:r>
    </w:p>
    <w:p w:rsidR="00000000" w:rsidDel="00000000" w:rsidP="00000000" w:rsidRDefault="00000000" w:rsidRPr="00000000" w14:paraId="0000000C">
      <w:pPr>
        <w:ind w:firstLine="720"/>
        <w:jc w:val="left"/>
        <w:rPr>
          <w:rFonts w:ascii="Catamaran" w:cs="Catamaran" w:eastAsia="Catamaran" w:hAnsi="Catamaran"/>
          <w:sz w:val="24"/>
          <w:szCs w:val="24"/>
        </w:rPr>
      </w:pPr>
      <w:hyperlink r:id="rId7">
        <w:r w:rsidDel="00000000" w:rsidR="00000000" w:rsidRPr="00000000">
          <w:rPr>
            <w:rFonts w:ascii="Catamaran" w:cs="Catamaran" w:eastAsia="Catamaran" w:hAnsi="Catamaran"/>
            <w:color w:val="1155cc"/>
            <w:sz w:val="24"/>
            <w:szCs w:val="24"/>
            <w:u w:val="single"/>
            <w:rtl w:val="0"/>
          </w:rPr>
          <w:t xml:space="preserve">NY example/info</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tamaran">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f.gov/reports/march-2021/gender-inclusion-policy-city-and-county-san-francisco" TargetMode="External"/><Relationship Id="rId7" Type="http://schemas.openxmlformats.org/officeDocument/2006/relationships/hyperlink" Target="https://www.nyc.gov/site/cchr/law/legal-guidances-gender-identity-expression.p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tamaran-regular.ttf"/><Relationship Id="rId2" Type="http://schemas.openxmlformats.org/officeDocument/2006/relationships/font" Target="fonts/Catamara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